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80" w:rsidRDefault="008D4AA0" w:rsidP="008D4AA0">
      <w:pPr>
        <w:pStyle w:val="Ttulo"/>
      </w:pPr>
      <w:r>
        <w:t>CICLO DO NITROGÊNIO</w:t>
      </w:r>
    </w:p>
    <w:p w:rsidR="008D4AA0" w:rsidRDefault="008D4AA0" w:rsidP="008D4AA0"/>
    <w:p w:rsidR="00E901ED" w:rsidRPr="00E901ED" w:rsidRDefault="00E901ED" w:rsidP="00E901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1-</w:t>
      </w:r>
      <w:r w:rsidRPr="00E901ED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gramStart"/>
      <w:r w:rsidRPr="00E901ED">
        <w:rPr>
          <w:rFonts w:ascii="Arial" w:eastAsia="Times New Roman" w:hAnsi="Arial" w:cs="Arial"/>
          <w:sz w:val="20"/>
          <w:szCs w:val="20"/>
          <w:lang w:eastAsia="zh-CN"/>
        </w:rPr>
        <w:t>Fuvest</w:t>
      </w:r>
      <w:proofErr w:type="gramEnd"/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2018)  </w:t>
      </w:r>
      <w:r w:rsidRPr="00E901ED">
        <w:rPr>
          <w:rFonts w:ascii="Arial" w:eastAsia="Times New Roman" w:hAnsi="Arial" w:cs="Arial"/>
          <w:sz w:val="20"/>
          <w:szCs w:val="20"/>
          <w:lang w:eastAsia="pt-BR"/>
        </w:rPr>
        <w:t>Analise as três afirmações seguintes sobre ciclos biogeoquímicos.</w:t>
      </w:r>
    </w:p>
    <w:p w:rsidR="00E901ED" w:rsidRPr="00E901ED" w:rsidRDefault="00E901ED" w:rsidP="00E901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901ED" w:rsidRPr="00E901ED" w:rsidRDefault="00E901ED" w:rsidP="00E901ED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Arial" w:eastAsia="Times New Roman" w:hAnsi="Arial" w:cs="Arial"/>
          <w:sz w:val="20"/>
          <w:szCs w:val="20"/>
          <w:lang w:eastAsia="pt-BR"/>
        </w:rPr>
      </w:pPr>
      <w:r w:rsidRPr="00E901ED">
        <w:rPr>
          <w:rFonts w:ascii="Arial" w:eastAsia="Times New Roman" w:hAnsi="Arial" w:cs="Arial"/>
          <w:sz w:val="20"/>
          <w:szCs w:val="20"/>
          <w:lang w:eastAsia="pt-BR"/>
        </w:rPr>
        <w:t>I. A respiração dos seres vivos e a queima de combustíveis fósseis e de vegetação restituem carbono à atmosfera.</w:t>
      </w:r>
    </w:p>
    <w:p w:rsidR="00E901ED" w:rsidRPr="00E901ED" w:rsidRDefault="00E901ED" w:rsidP="00E901ED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II. Diferentes tipos de bactérias participam da ciclagem do nitrogênio: as fixadoras, que transformam o gás nitrogênio em amônia, as nitrificantes, que produzem nitrito e nitrato, e as </w:t>
      </w:r>
      <w:proofErr w:type="spellStart"/>
      <w:r w:rsidRPr="00E901ED">
        <w:rPr>
          <w:rFonts w:ascii="Arial" w:eastAsia="Times New Roman" w:hAnsi="Arial" w:cs="Arial"/>
          <w:sz w:val="20"/>
          <w:szCs w:val="20"/>
          <w:lang w:eastAsia="pt-BR"/>
        </w:rPr>
        <w:t>desnitrificantes</w:t>
      </w:r>
      <w:proofErr w:type="spellEnd"/>
      <w:r w:rsidRPr="00E901ED">
        <w:rPr>
          <w:rFonts w:ascii="Arial" w:eastAsia="Times New Roman" w:hAnsi="Arial" w:cs="Arial"/>
          <w:sz w:val="20"/>
          <w:szCs w:val="20"/>
          <w:lang w:eastAsia="pt-BR"/>
        </w:rPr>
        <w:t>, que devolvem o nitrogênio gasoso à atmosfera.</w:t>
      </w:r>
    </w:p>
    <w:p w:rsidR="00E901ED" w:rsidRPr="00E901ED" w:rsidRDefault="00E901ED" w:rsidP="00E901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t-BR"/>
        </w:rPr>
      </w:pP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III. Pelo processo da transpiração, as plantas bombeiam, continuamente, água do solo para a atmosfera, e esse vapor de água se condensa e contribui para a formação de nuvens, voltando </w:t>
      </w:r>
      <w:proofErr w:type="gramStart"/>
      <w:r w:rsidRPr="00E901ED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 terra como chuva.</w:t>
      </w:r>
    </w:p>
    <w:p w:rsidR="00E901ED" w:rsidRPr="00E901ED" w:rsidRDefault="00E901ED" w:rsidP="00E901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901ED" w:rsidRPr="00E901ED" w:rsidRDefault="00E901ED" w:rsidP="00E901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Está correto o que se afirma em 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I, apenas. </w:t>
      </w: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I e II, apenas. </w:t>
      </w: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II e III, apenas. </w:t>
      </w: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E901ED">
        <w:rPr>
          <w:rFonts w:ascii="Arial" w:eastAsia="Times New Roman" w:hAnsi="Arial" w:cs="Arial"/>
          <w:sz w:val="20"/>
          <w:szCs w:val="20"/>
          <w:lang w:eastAsia="pt-BR"/>
        </w:rPr>
        <w:t>III, apenas.</w:t>
      </w:r>
      <w:r w:rsidRPr="00E901ED">
        <w:rPr>
          <w:rFonts w:ascii="Arial" w:eastAsia="Times New Roman" w:hAnsi="Arial" w:cs="Arial"/>
          <w:sz w:val="20"/>
          <w:lang w:eastAsia="pt-BR"/>
        </w:rPr>
        <w:t xml:space="preserve">  </w:t>
      </w: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I, II e III. </w:t>
      </w: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E901ED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E901ED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901ED">
        <w:rPr>
          <w:rFonts w:ascii="Arial" w:eastAsia="Times New Roman" w:hAnsi="Arial" w:cs="Arial"/>
          <w:sz w:val="20"/>
          <w:szCs w:val="20"/>
          <w:lang w:eastAsia="pt-BR"/>
        </w:rPr>
        <w:t>[E]</w:t>
      </w: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901E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Gabarito Oficial: </w:t>
      </w:r>
      <w:r w:rsidRPr="00E901ED">
        <w:rPr>
          <w:rFonts w:ascii="Arial" w:eastAsia="Times New Roman" w:hAnsi="Arial" w:cs="Arial"/>
          <w:sz w:val="20"/>
          <w:szCs w:val="20"/>
          <w:lang w:eastAsia="pt-BR"/>
        </w:rPr>
        <w:t>[E]</w:t>
      </w: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901E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Gabarito </w:t>
      </w:r>
      <w:proofErr w:type="spellStart"/>
      <w:proofErr w:type="gramStart"/>
      <w:r w:rsidRPr="00E901ED">
        <w:rPr>
          <w:rFonts w:ascii="Arial" w:eastAsia="Times New Roman" w:hAnsi="Arial" w:cs="Arial"/>
          <w:b/>
          <w:sz w:val="20"/>
          <w:szCs w:val="20"/>
          <w:lang w:eastAsia="pt-BR"/>
        </w:rPr>
        <w:t>SuperPro</w:t>
      </w:r>
      <w:proofErr w:type="spellEnd"/>
      <w:proofErr w:type="gramEnd"/>
      <w:r w:rsidRPr="00E901ED">
        <w:rPr>
          <w:rFonts w:ascii="Arial" w:eastAsia="Times New Roman" w:hAnsi="Arial" w:cs="Arial"/>
          <w:b/>
          <w:sz w:val="20"/>
          <w:szCs w:val="20"/>
          <w:lang w:eastAsia="pt-BR"/>
        </w:rPr>
        <w:t>®:</w:t>
      </w: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 [B] ou [E] </w:t>
      </w: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O gabarito oficial considera todos os itens corretos, porém, é importante ressaltar que não há "bombeamento" de água pelas plantas, uma vez que a absorção radicular e a transpiração são processos passivos. Dessa forma, pode-se admitir também como correta a alternativa [B]. </w:t>
      </w: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2-</w:t>
      </w: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(Enem 2017)</w:t>
      </w:r>
      <w:proofErr w:type="gramStart"/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E901ED">
        <w:rPr>
          <w:rFonts w:ascii="Arial" w:eastAsia="Times New Roman" w:hAnsi="Arial" w:cs="Arial"/>
          <w:sz w:val="20"/>
          <w:szCs w:val="20"/>
          <w:lang w:eastAsia="pt-BR"/>
        </w:rPr>
        <w:t>Uma grande virada na moderna história da agricultura ocorreu depois da Segunda Guerra Mundial. Após a guerra, os governos haviam se deparado com um enorme excedente de nitrato de amônio, ingrediente usado na fabricação de explosivos. A partir daí as fábricas de munição foram adaptadas para começar a produzir fertilizantes tendo como componente principal os nitratos.</w:t>
      </w: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E901ED">
        <w:rPr>
          <w:rFonts w:ascii="Arial" w:eastAsia="Times New Roman" w:hAnsi="Arial" w:cs="Arial"/>
          <w:sz w:val="20"/>
          <w:szCs w:val="20"/>
          <w:lang w:eastAsia="pt-BR"/>
        </w:rPr>
        <w:t>SOUZA, F. A. Agricultura natural/orgânica como instrumento de fixação biológica e manutenção do nitrogênio no solo: um modelo sustentável de MDL. Disponível em: www.planetaorganico.com.br. Acesso em: 17 jul. 2015 (adaptado).</w:t>
      </w: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No ciclo natural do nitrogênio, o equivalente ao principal componente desses fertilizantes industriais é produzido na etapa </w:t>
      </w:r>
      <w:proofErr w:type="gramStart"/>
      <w:r w:rsidRPr="00E901ED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proofErr w:type="spellStart"/>
      <w:r w:rsidRPr="00E901ED">
        <w:rPr>
          <w:rFonts w:ascii="Arial" w:eastAsia="Times New Roman" w:hAnsi="Arial" w:cs="Arial"/>
          <w:sz w:val="20"/>
          <w:szCs w:val="20"/>
          <w:lang w:eastAsia="pt-BR"/>
        </w:rPr>
        <w:t>nitratação</w:t>
      </w:r>
      <w:proofErr w:type="spellEnd"/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.  </w:t>
      </w: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proofErr w:type="spellStart"/>
      <w:r w:rsidRPr="00E901ED">
        <w:rPr>
          <w:rFonts w:ascii="Arial" w:eastAsia="Times New Roman" w:hAnsi="Arial" w:cs="Arial"/>
          <w:sz w:val="20"/>
          <w:szCs w:val="20"/>
          <w:lang w:eastAsia="pt-BR"/>
        </w:rPr>
        <w:t>nitrosação</w:t>
      </w:r>
      <w:proofErr w:type="spellEnd"/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.  </w:t>
      </w: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proofErr w:type="spellStart"/>
      <w:r w:rsidRPr="00E901ED">
        <w:rPr>
          <w:rFonts w:ascii="Arial" w:eastAsia="Times New Roman" w:hAnsi="Arial" w:cs="Arial"/>
          <w:sz w:val="20"/>
          <w:szCs w:val="20"/>
          <w:lang w:eastAsia="pt-BR"/>
        </w:rPr>
        <w:t>amonificação</w:t>
      </w:r>
      <w:proofErr w:type="spellEnd"/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.  </w:t>
      </w: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desnitrificação.  </w:t>
      </w: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fixação biológica do </w:t>
      </w:r>
      <w:r w:rsidRPr="00E901ED">
        <w:rPr>
          <w:rFonts w:ascii="Arial" w:eastAsia="Times New Roman" w:hAnsi="Arial" w:cs="Arial"/>
          <w:position w:val="-10"/>
          <w:sz w:val="20"/>
          <w:lang w:eastAsia="pt-BR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" o:ole="">
            <v:imagedata r:id="rId5" o:title=""/>
          </v:shape>
          <o:OLEObject Type="Embed" ProgID="Equation.DSMT4" ShapeID="_x0000_i1025" DrawAspect="Content" ObjectID="_1669549955" r:id="rId6"/>
        </w:object>
      </w:r>
      <w:proofErr w:type="gramStart"/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901ED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E901ED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E901ED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E901ED" w:rsidRPr="00E901ED" w:rsidRDefault="00E901ED" w:rsidP="00E901ED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901ED">
        <w:rPr>
          <w:rFonts w:ascii="Arial" w:eastAsia="Times New Roman" w:hAnsi="Arial" w:cs="Arial"/>
          <w:sz w:val="20"/>
          <w:szCs w:val="20"/>
          <w:lang w:eastAsia="pt-BR"/>
        </w:rPr>
        <w:t>[A]</w:t>
      </w: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proofErr w:type="spellStart"/>
      <w:r w:rsidRPr="00E901ED">
        <w:rPr>
          <w:rFonts w:ascii="Arial" w:eastAsia="Times New Roman" w:hAnsi="Arial" w:cs="Arial"/>
          <w:sz w:val="20"/>
          <w:szCs w:val="20"/>
          <w:lang w:eastAsia="pt-BR"/>
        </w:rPr>
        <w:t>nitratação</w:t>
      </w:r>
      <w:proofErr w:type="spellEnd"/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 corresponde ao processo de oxidação do nitrito </w:t>
      </w:r>
      <w:r w:rsidRPr="00E901ED">
        <w:rPr>
          <w:rFonts w:ascii="Arial" w:eastAsia="Times New Roman" w:hAnsi="Arial" w:cs="Arial"/>
          <w:position w:val="-10"/>
          <w:sz w:val="20"/>
          <w:lang w:eastAsia="pt-BR"/>
        </w:rPr>
        <w:object w:dxaOrig="620" w:dyaOrig="360">
          <v:shape id="_x0000_i1026" type="#_x0000_t75" style="width:30.75pt;height:18pt" o:ole="">
            <v:imagedata r:id="rId7" o:title=""/>
          </v:shape>
          <o:OLEObject Type="Embed" ProgID="Equation.DSMT4" ShapeID="_x0000_i1026" DrawAspect="Content" ObjectID="_1669549956" r:id="rId8"/>
        </w:object>
      </w: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 até a formação de nitrato </w:t>
      </w:r>
      <w:r w:rsidRPr="00E901ED">
        <w:rPr>
          <w:rFonts w:ascii="Arial" w:eastAsia="Times New Roman" w:hAnsi="Arial" w:cs="Arial"/>
          <w:position w:val="-10"/>
          <w:sz w:val="20"/>
          <w:lang w:eastAsia="pt-BR"/>
        </w:rPr>
        <w:object w:dxaOrig="620" w:dyaOrig="360">
          <v:shape id="_x0000_i1027" type="#_x0000_t75" style="width:30.75pt;height:18pt" o:ole="">
            <v:imagedata r:id="rId9" o:title=""/>
          </v:shape>
          <o:OLEObject Type="Embed" ProgID="Equation.DSMT4" ShapeID="_x0000_i1027" DrawAspect="Content" ObjectID="_1669549957" r:id="rId10"/>
        </w:object>
      </w:r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 e é realizado por bactérias nítricas como as pertencentes ao gênero </w:t>
      </w:r>
      <w:proofErr w:type="spellStart"/>
      <w:r w:rsidRPr="00E901ED">
        <w:rPr>
          <w:rFonts w:ascii="Arial" w:eastAsia="Times New Roman" w:hAnsi="Arial" w:cs="Arial"/>
          <w:i/>
          <w:sz w:val="20"/>
          <w:szCs w:val="20"/>
          <w:lang w:eastAsia="pt-BR"/>
        </w:rPr>
        <w:t>Nitrobacter</w:t>
      </w:r>
      <w:proofErr w:type="spellEnd"/>
      <w:r w:rsidRPr="00E901ED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E901ED" w:rsidRPr="00E901ED" w:rsidRDefault="00E901ED" w:rsidP="00E90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8D4AA0" w:rsidRDefault="008D4AA0" w:rsidP="008D4AA0"/>
    <w:p w:rsidR="003802F8" w:rsidRDefault="003802F8" w:rsidP="008D4AA0"/>
    <w:p w:rsidR="003802F8" w:rsidRPr="008D4AA0" w:rsidRDefault="003802F8" w:rsidP="008D4AA0">
      <w:r>
        <w:t>3-</w:t>
      </w:r>
      <w:bookmarkStart w:id="0" w:name="_GoBack"/>
      <w:bookmarkEnd w:id="0"/>
    </w:p>
    <w:sectPr w:rsidR="003802F8" w:rsidRPr="008D4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A0"/>
    <w:rsid w:val="003802F8"/>
    <w:rsid w:val="007F2080"/>
    <w:rsid w:val="008D4AA0"/>
    <w:rsid w:val="00DD1E52"/>
    <w:rsid w:val="00E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D4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4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D4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4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3</cp:revision>
  <dcterms:created xsi:type="dcterms:W3CDTF">2020-12-15T17:53:00Z</dcterms:created>
  <dcterms:modified xsi:type="dcterms:W3CDTF">2020-12-15T18:05:00Z</dcterms:modified>
</cp:coreProperties>
</file>